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343F" w14:textId="77777777" w:rsidR="00151282" w:rsidRDefault="00151282" w:rsidP="00850F6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50F6A">
        <w:rPr>
          <w:b/>
          <w:sz w:val="32"/>
          <w:szCs w:val="32"/>
          <w:u w:val="single"/>
        </w:rPr>
        <w:t>PLANNING COMMISSION COMMITTEE</w:t>
      </w:r>
    </w:p>
    <w:p w14:paraId="28D537B8" w14:textId="4AD89942" w:rsidR="00850F6A" w:rsidRDefault="00850F6A" w:rsidP="00850F6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50F6A">
        <w:rPr>
          <w:b/>
          <w:sz w:val="28"/>
          <w:szCs w:val="28"/>
          <w:u w:val="single"/>
        </w:rPr>
        <w:t>Procedural Summary &amp; Checklist</w:t>
      </w:r>
      <w:r>
        <w:rPr>
          <w:b/>
          <w:sz w:val="28"/>
          <w:szCs w:val="28"/>
          <w:u w:val="single"/>
        </w:rPr>
        <w:t xml:space="preserve"> for Amendments to Zoning Ordinance</w:t>
      </w:r>
    </w:p>
    <w:p w14:paraId="727C629F" w14:textId="65BF6F5F" w:rsidR="00031DB2" w:rsidRDefault="00031DB2" w:rsidP="00850F6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Including Rezoning or Subdivide by Certificate</w:t>
      </w:r>
    </w:p>
    <w:p w14:paraId="16C757BA" w14:textId="77777777" w:rsidR="00850F6A" w:rsidRDefault="00850F6A" w:rsidP="00850F6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50F6A">
        <w:rPr>
          <w:b/>
          <w:sz w:val="20"/>
          <w:szCs w:val="20"/>
          <w:u w:val="single"/>
        </w:rPr>
        <w:t>Ord # 407 pg. 60-66</w:t>
      </w:r>
    </w:p>
    <w:p w14:paraId="787D31CA" w14:textId="77777777" w:rsidR="00850F6A" w:rsidRPr="00850F6A" w:rsidRDefault="00850F6A" w:rsidP="00850F6A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5EC0D90" w14:textId="218E11C6" w:rsidR="00151282" w:rsidRPr="00850F6A" w:rsidRDefault="00151282">
      <w:pPr>
        <w:rPr>
          <w:sz w:val="24"/>
          <w:szCs w:val="24"/>
        </w:rPr>
      </w:pPr>
      <w:r w:rsidRPr="00850F6A">
        <w:rPr>
          <w:sz w:val="24"/>
          <w:szCs w:val="24"/>
        </w:rPr>
        <w:t xml:space="preserve">Powers:  </w:t>
      </w:r>
      <w:r w:rsidR="00850F6A" w:rsidRPr="00850F6A">
        <w:rPr>
          <w:sz w:val="24"/>
          <w:szCs w:val="24"/>
        </w:rPr>
        <w:t xml:space="preserve">To adopt a master plan, to amend or revise the plan, </w:t>
      </w:r>
      <w:r w:rsidR="007B4A10" w:rsidRPr="00850F6A">
        <w:rPr>
          <w:sz w:val="24"/>
          <w:szCs w:val="24"/>
        </w:rPr>
        <w:t>to</w:t>
      </w:r>
      <w:r w:rsidRPr="00850F6A">
        <w:rPr>
          <w:sz w:val="24"/>
          <w:szCs w:val="24"/>
        </w:rPr>
        <w:t xml:space="preserve"> adopt subdivision Regulations, Review and approve or disapprove subdivision plats, </w:t>
      </w:r>
      <w:r w:rsidR="00031DB2">
        <w:rPr>
          <w:sz w:val="24"/>
          <w:szCs w:val="24"/>
        </w:rPr>
        <w:t>r</w:t>
      </w:r>
      <w:r w:rsidRPr="00850F6A">
        <w:rPr>
          <w:sz w:val="24"/>
          <w:szCs w:val="24"/>
        </w:rPr>
        <w:t>eview sit</w:t>
      </w:r>
      <w:r w:rsidR="00850F6A" w:rsidRPr="00850F6A">
        <w:rPr>
          <w:sz w:val="24"/>
          <w:szCs w:val="24"/>
        </w:rPr>
        <w:t>e</w:t>
      </w:r>
      <w:r w:rsidRPr="00850F6A">
        <w:rPr>
          <w:sz w:val="24"/>
          <w:szCs w:val="24"/>
        </w:rPr>
        <w:t xml:space="preserve"> plans at request of the Building Official to determine if in compliance</w:t>
      </w:r>
      <w:r w:rsidR="00031DB2">
        <w:rPr>
          <w:sz w:val="24"/>
          <w:szCs w:val="24"/>
        </w:rPr>
        <w:t>.</w:t>
      </w:r>
    </w:p>
    <w:p w14:paraId="7BD13ED3" w14:textId="77777777" w:rsidR="00850F6A" w:rsidRPr="00850F6A" w:rsidRDefault="00151282" w:rsidP="0015128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Application Received in its entirety </w:t>
      </w:r>
    </w:p>
    <w:p w14:paraId="25642C0D" w14:textId="77777777" w:rsidR="00151282" w:rsidRPr="00151282" w:rsidRDefault="00850F6A" w:rsidP="00850F6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Type of Request (choose one)</w:t>
      </w:r>
      <w:r w:rsidR="00151282">
        <w:rPr>
          <w:sz w:val="24"/>
          <w:szCs w:val="24"/>
        </w:rPr>
        <w:t xml:space="preserve">    </w:t>
      </w:r>
    </w:p>
    <w:p w14:paraId="0EFAAAE5" w14:textId="77777777" w:rsidR="00151282" w:rsidRPr="00151282" w:rsidRDefault="00151282" w:rsidP="00850F6A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Request to Rezone</w:t>
      </w:r>
      <w:r w:rsidR="007B4A10">
        <w:rPr>
          <w:sz w:val="24"/>
          <w:szCs w:val="24"/>
        </w:rPr>
        <w:t>– Form PC-19</w:t>
      </w:r>
    </w:p>
    <w:p w14:paraId="417AC133" w14:textId="77777777" w:rsidR="00151282" w:rsidRPr="00151282" w:rsidRDefault="00151282" w:rsidP="00850F6A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Subdivision Request</w:t>
      </w:r>
      <w:r w:rsidR="0074775A">
        <w:rPr>
          <w:sz w:val="24"/>
          <w:szCs w:val="24"/>
        </w:rPr>
        <w:t>-Form PC-Sub19</w:t>
      </w:r>
    </w:p>
    <w:p w14:paraId="1D52893C" w14:textId="77777777" w:rsidR="00151282" w:rsidRPr="006C554E" w:rsidRDefault="00151282" w:rsidP="00850F6A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Subdivide by Certificate</w:t>
      </w:r>
      <w:r w:rsidR="0074775A">
        <w:rPr>
          <w:sz w:val="24"/>
          <w:szCs w:val="24"/>
        </w:rPr>
        <w:t>-Form PC-Cert19</w:t>
      </w:r>
    </w:p>
    <w:p w14:paraId="0267961F" w14:textId="77777777" w:rsidR="007B4A10" w:rsidRPr="007B4A10" w:rsidRDefault="006C554E" w:rsidP="006C554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Fee </w:t>
      </w:r>
      <w:r w:rsidR="007B4A10">
        <w:rPr>
          <w:sz w:val="24"/>
          <w:szCs w:val="24"/>
        </w:rPr>
        <w:t>Paid (choose all that apply)</w:t>
      </w:r>
    </w:p>
    <w:p w14:paraId="5AF6D623" w14:textId="77777777" w:rsidR="007B4A10" w:rsidRPr="007B4A10" w:rsidRDefault="007B4A10" w:rsidP="007B4A10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>$50 Rezoning request</w:t>
      </w:r>
    </w:p>
    <w:p w14:paraId="4A81E35E" w14:textId="77777777" w:rsidR="007B4A10" w:rsidRPr="007B4A10" w:rsidRDefault="007B4A10" w:rsidP="007B4A10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>Layout approval – no fee</w:t>
      </w:r>
    </w:p>
    <w:p w14:paraId="73FC7825" w14:textId="77777777" w:rsidR="007B4A10" w:rsidRPr="007B4A10" w:rsidRDefault="007B4A10" w:rsidP="007B4A10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>Preliminary Approval $50 plus $1 per lot</w:t>
      </w:r>
    </w:p>
    <w:p w14:paraId="379A0BF8" w14:textId="77777777" w:rsidR="007B4A10" w:rsidRPr="007B4A10" w:rsidRDefault="007B4A10" w:rsidP="007B4A10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>Final plat approval $50</w:t>
      </w:r>
    </w:p>
    <w:p w14:paraId="2BC9EB8F" w14:textId="77777777" w:rsidR="006C554E" w:rsidRPr="00151282" w:rsidRDefault="007B4A10" w:rsidP="007B4A10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 xml:space="preserve">Subdivision by Certificate $50 </w:t>
      </w:r>
    </w:p>
    <w:p w14:paraId="7C5E84D8" w14:textId="77777777" w:rsidR="006C554E" w:rsidRPr="006C554E" w:rsidRDefault="00151282" w:rsidP="0015128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20 Days Prior to P</w:t>
      </w:r>
      <w:r w:rsidR="006C554E">
        <w:rPr>
          <w:sz w:val="24"/>
          <w:szCs w:val="24"/>
        </w:rPr>
        <w:t>l</w:t>
      </w:r>
      <w:r>
        <w:rPr>
          <w:sz w:val="24"/>
          <w:szCs w:val="24"/>
        </w:rPr>
        <w:t xml:space="preserve">anning Commission’s </w:t>
      </w:r>
      <w:r w:rsidR="006C554E">
        <w:rPr>
          <w:sz w:val="24"/>
          <w:szCs w:val="24"/>
        </w:rPr>
        <w:t xml:space="preserve">next scheduled </w:t>
      </w:r>
      <w:r w:rsidR="007B4A10">
        <w:rPr>
          <w:sz w:val="24"/>
          <w:szCs w:val="24"/>
        </w:rPr>
        <w:t>meeting (</w:t>
      </w:r>
      <w:r w:rsidR="006C554E">
        <w:rPr>
          <w:sz w:val="24"/>
          <w:szCs w:val="24"/>
        </w:rPr>
        <w:t>or call special meeting at least 15 days prior if possible (</w:t>
      </w:r>
      <w:r w:rsidR="006C554E" w:rsidRPr="00850F6A">
        <w:rPr>
          <w:b/>
          <w:sz w:val="24"/>
          <w:szCs w:val="24"/>
        </w:rPr>
        <w:t xml:space="preserve">7 days before meeting </w:t>
      </w:r>
      <w:r w:rsidR="00850F6A" w:rsidRPr="00850F6A">
        <w:rPr>
          <w:b/>
          <w:sz w:val="24"/>
          <w:szCs w:val="24"/>
        </w:rPr>
        <w:t xml:space="preserve">is </w:t>
      </w:r>
      <w:r w:rsidR="006C554E" w:rsidRPr="00850F6A">
        <w:rPr>
          <w:b/>
          <w:sz w:val="24"/>
          <w:szCs w:val="24"/>
          <w:u w:val="single"/>
        </w:rPr>
        <w:t>required</w:t>
      </w:r>
      <w:r w:rsidR="006C554E" w:rsidRPr="00850F6A">
        <w:rPr>
          <w:b/>
          <w:sz w:val="24"/>
          <w:szCs w:val="24"/>
        </w:rPr>
        <w:t xml:space="preserve"> ss 7.2 </w:t>
      </w:r>
      <w:r w:rsidR="007B4A10" w:rsidRPr="00850F6A">
        <w:rPr>
          <w:b/>
          <w:sz w:val="24"/>
          <w:szCs w:val="24"/>
        </w:rPr>
        <w:t>pg.</w:t>
      </w:r>
      <w:r w:rsidR="006C554E" w:rsidRPr="00850F6A">
        <w:rPr>
          <w:b/>
          <w:sz w:val="24"/>
          <w:szCs w:val="24"/>
        </w:rPr>
        <w:t xml:space="preserve"> 61</w:t>
      </w:r>
      <w:r w:rsidR="006C554E">
        <w:rPr>
          <w:sz w:val="24"/>
          <w:szCs w:val="24"/>
        </w:rPr>
        <w:t xml:space="preserve">)) </w:t>
      </w:r>
    </w:p>
    <w:p w14:paraId="511B3FA3" w14:textId="77777777" w:rsidR="00151282" w:rsidRPr="007E6B3B" w:rsidRDefault="00151282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 xml:space="preserve">Date </w:t>
      </w:r>
      <w:r w:rsidR="006C554E" w:rsidRPr="007E6B3B">
        <w:rPr>
          <w:sz w:val="24"/>
          <w:szCs w:val="24"/>
        </w:rPr>
        <w:t xml:space="preserve">Public Hearing </w:t>
      </w:r>
      <w:r w:rsidRPr="007E6B3B">
        <w:rPr>
          <w:sz w:val="24"/>
          <w:szCs w:val="24"/>
        </w:rPr>
        <w:t>Scheduled __________</w:t>
      </w:r>
      <w:r w:rsidR="00807E68" w:rsidRPr="007E6B3B">
        <w:rPr>
          <w:sz w:val="24"/>
          <w:szCs w:val="24"/>
        </w:rPr>
        <w:t>________</w:t>
      </w:r>
      <w:r w:rsidRPr="007E6B3B">
        <w:rPr>
          <w:sz w:val="24"/>
          <w:szCs w:val="24"/>
        </w:rPr>
        <w:t>_______</w:t>
      </w:r>
      <w:r w:rsidR="00807E68" w:rsidRPr="007E6B3B">
        <w:rPr>
          <w:sz w:val="24"/>
          <w:szCs w:val="24"/>
        </w:rPr>
        <w:t xml:space="preserve">   time _________________</w:t>
      </w:r>
    </w:p>
    <w:p w14:paraId="1D654315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 xml:space="preserve">Date Special Called Meeting </w:t>
      </w:r>
      <w:r w:rsidR="007B4A10" w:rsidRPr="007E6B3B">
        <w:rPr>
          <w:sz w:val="24"/>
          <w:szCs w:val="24"/>
        </w:rPr>
        <w:t>Scheduled _</w:t>
      </w:r>
      <w:r w:rsidRPr="007E6B3B">
        <w:rPr>
          <w:sz w:val="24"/>
          <w:szCs w:val="24"/>
        </w:rPr>
        <w:t xml:space="preserve">_________________ </w:t>
      </w:r>
      <w:r w:rsidR="007B4A10" w:rsidRPr="007E6B3B">
        <w:rPr>
          <w:sz w:val="24"/>
          <w:szCs w:val="24"/>
        </w:rPr>
        <w:t>time _</w:t>
      </w:r>
      <w:r w:rsidRPr="007E6B3B">
        <w:rPr>
          <w:sz w:val="24"/>
          <w:szCs w:val="24"/>
        </w:rPr>
        <w:t>________________</w:t>
      </w:r>
    </w:p>
    <w:p w14:paraId="50CB4190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Post Notice at least 7 days before hearing in 4 places</w:t>
      </w:r>
    </w:p>
    <w:p w14:paraId="209F0F5A" w14:textId="77777777" w:rsidR="00850F6A" w:rsidRPr="007E6B3B" w:rsidRDefault="00850F6A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Mail notice to all adjoining landow</w:t>
      </w:r>
      <w:r w:rsidR="00086C97" w:rsidRPr="007E6B3B">
        <w:rPr>
          <w:sz w:val="24"/>
          <w:szCs w:val="24"/>
        </w:rPr>
        <w:t>n</w:t>
      </w:r>
      <w:r w:rsidRPr="007E6B3B">
        <w:rPr>
          <w:sz w:val="24"/>
          <w:szCs w:val="24"/>
        </w:rPr>
        <w:t>ers</w:t>
      </w:r>
      <w:r w:rsidR="00086C97" w:rsidRPr="007E6B3B">
        <w:rPr>
          <w:sz w:val="24"/>
          <w:szCs w:val="24"/>
        </w:rPr>
        <w:t xml:space="preserve"> </w:t>
      </w:r>
    </w:p>
    <w:p w14:paraId="111CA19A" w14:textId="77777777" w:rsidR="00151282" w:rsidRPr="007E6B3B" w:rsidRDefault="006C554E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Inform PC members of request and date of meeting</w:t>
      </w:r>
      <w:r w:rsidR="00807E68" w:rsidRPr="007E6B3B">
        <w:rPr>
          <w:sz w:val="24"/>
          <w:szCs w:val="24"/>
        </w:rPr>
        <w:t xml:space="preserve"> by email</w:t>
      </w:r>
    </w:p>
    <w:p w14:paraId="12704360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Mail copies of application to PC members (check names off of list)</w:t>
      </w:r>
    </w:p>
    <w:p w14:paraId="77D576B7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Put one copy of application in PC minute book</w:t>
      </w:r>
    </w:p>
    <w:p w14:paraId="53383733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One copy to Kim for notes</w:t>
      </w:r>
    </w:p>
    <w:p w14:paraId="2EAA8EF2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Put original in folder -file under Zoning</w:t>
      </w:r>
    </w:p>
    <w:p w14:paraId="603AB793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 xml:space="preserve">PC makes recommendation to Council – within 60 </w:t>
      </w:r>
      <w:r w:rsidR="007B4A10" w:rsidRPr="007E6B3B">
        <w:rPr>
          <w:sz w:val="24"/>
          <w:szCs w:val="24"/>
        </w:rPr>
        <w:t>days of</w:t>
      </w:r>
      <w:r w:rsidRPr="007E6B3B">
        <w:rPr>
          <w:sz w:val="24"/>
          <w:szCs w:val="24"/>
        </w:rPr>
        <w:t xml:space="preserve"> public hearing</w:t>
      </w:r>
    </w:p>
    <w:p w14:paraId="47A15E30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Approval</w:t>
      </w:r>
    </w:p>
    <w:p w14:paraId="14A744D6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Approval conditioned on specific revision</w:t>
      </w:r>
    </w:p>
    <w:p w14:paraId="700880B5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Denial</w:t>
      </w:r>
    </w:p>
    <w:p w14:paraId="113E9E16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Continue discussion for further study one time only without applicant’s consent</w:t>
      </w:r>
    </w:p>
    <w:p w14:paraId="2A436F0F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lastRenderedPageBreak/>
        <w:t>Council set public hearing 15 days prior to consideration</w:t>
      </w:r>
    </w:p>
    <w:p w14:paraId="78086DB5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Post in 4 places 15 days prior to date</w:t>
      </w:r>
    </w:p>
    <w:p w14:paraId="7665C218" w14:textId="77777777" w:rsidR="00807E68" w:rsidRPr="007E6B3B" w:rsidRDefault="00807E68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 xml:space="preserve">Notice mailed to all adjoining </w:t>
      </w:r>
      <w:r w:rsidR="007B4A10" w:rsidRPr="007E6B3B">
        <w:rPr>
          <w:sz w:val="24"/>
          <w:szCs w:val="24"/>
        </w:rPr>
        <w:t>landowners</w:t>
      </w:r>
    </w:p>
    <w:p w14:paraId="38D410F9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Date, time and place of meeting</w:t>
      </w:r>
    </w:p>
    <w:p w14:paraId="3A9BFCD8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Notice that the full application is available at City Hall and location of City Hall</w:t>
      </w:r>
    </w:p>
    <w:p w14:paraId="0D3FC2E3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Map showing the location of the property</w:t>
      </w:r>
    </w:p>
    <w:p w14:paraId="62243ED4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General description of the property</w:t>
      </w:r>
    </w:p>
    <w:p w14:paraId="238B25FB" w14:textId="77777777" w:rsidR="00807E68" w:rsidRPr="007E6B3B" w:rsidRDefault="00807E68" w:rsidP="00807E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Notice that all persons will be heard</w:t>
      </w:r>
    </w:p>
    <w:p w14:paraId="2C3CD54B" w14:textId="77777777" w:rsidR="006C554E" w:rsidRPr="007E6B3B" w:rsidRDefault="00850F6A" w:rsidP="00151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 xml:space="preserve">Council shall consider the application at a </w:t>
      </w:r>
      <w:r w:rsidR="007B4A10" w:rsidRPr="007E6B3B">
        <w:rPr>
          <w:sz w:val="24"/>
          <w:szCs w:val="24"/>
        </w:rPr>
        <w:t>public</w:t>
      </w:r>
      <w:r w:rsidRPr="007E6B3B">
        <w:rPr>
          <w:sz w:val="24"/>
          <w:szCs w:val="24"/>
        </w:rPr>
        <w:t xml:space="preserve"> hearing and take one of the following actions</w:t>
      </w:r>
    </w:p>
    <w:p w14:paraId="34CF602F" w14:textId="77777777" w:rsidR="00850F6A" w:rsidRPr="007E6B3B" w:rsidRDefault="00850F6A" w:rsidP="00850F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Approve the application</w:t>
      </w:r>
    </w:p>
    <w:p w14:paraId="12A9BEEC" w14:textId="77777777" w:rsidR="00850F6A" w:rsidRPr="007E6B3B" w:rsidRDefault="00850F6A" w:rsidP="00850F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Approve the application conditioned on specific revision</w:t>
      </w:r>
    </w:p>
    <w:p w14:paraId="150E2107" w14:textId="77777777" w:rsidR="00850F6A" w:rsidRPr="007E6B3B" w:rsidRDefault="00850F6A" w:rsidP="00850F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Deny the application</w:t>
      </w:r>
    </w:p>
    <w:p w14:paraId="5A15D359" w14:textId="77777777" w:rsidR="00850F6A" w:rsidRPr="007E6B3B" w:rsidRDefault="00850F6A" w:rsidP="00850F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Continue discussion of the application for further study- shall be continued one time without the applicant’s consent</w:t>
      </w:r>
    </w:p>
    <w:p w14:paraId="1259D3F4" w14:textId="77777777" w:rsidR="00850F6A" w:rsidRPr="007E6B3B" w:rsidRDefault="00850F6A" w:rsidP="00850F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Remand the proposed amendment back to the PC for further study and discussion</w:t>
      </w:r>
    </w:p>
    <w:p w14:paraId="1B24EA38" w14:textId="77777777" w:rsidR="00850F6A" w:rsidRPr="007E6B3B" w:rsidRDefault="00850F6A" w:rsidP="00850F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6B3B">
        <w:rPr>
          <w:sz w:val="24"/>
          <w:szCs w:val="24"/>
        </w:rPr>
        <w:t>If not acted upon within 60 days from the PC’s recommendation, the application is deemed to be denied.</w:t>
      </w:r>
    </w:p>
    <w:sectPr w:rsidR="00850F6A" w:rsidRPr="007E6B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7891" w14:textId="77777777" w:rsidR="00D94BE2" w:rsidRDefault="00D94BE2" w:rsidP="007E6B3B">
      <w:pPr>
        <w:spacing w:after="0" w:line="240" w:lineRule="auto"/>
      </w:pPr>
      <w:r>
        <w:separator/>
      </w:r>
    </w:p>
  </w:endnote>
  <w:endnote w:type="continuationSeparator" w:id="0">
    <w:p w14:paraId="0299E348" w14:textId="77777777" w:rsidR="00D94BE2" w:rsidRDefault="00D94BE2" w:rsidP="007E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3534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501CC6" w14:textId="77777777" w:rsidR="007E6B3B" w:rsidRDefault="007E6B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CB4FF" w14:textId="77777777" w:rsidR="007E6B3B" w:rsidRDefault="007E6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09F7" w14:textId="77777777" w:rsidR="00D94BE2" w:rsidRDefault="00D94BE2" w:rsidP="007E6B3B">
      <w:pPr>
        <w:spacing w:after="0" w:line="240" w:lineRule="auto"/>
      </w:pPr>
      <w:r>
        <w:separator/>
      </w:r>
    </w:p>
  </w:footnote>
  <w:footnote w:type="continuationSeparator" w:id="0">
    <w:p w14:paraId="7F2C3846" w14:textId="77777777" w:rsidR="00D94BE2" w:rsidRDefault="00D94BE2" w:rsidP="007E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7B0B"/>
    <w:multiLevelType w:val="hybridMultilevel"/>
    <w:tmpl w:val="E6B2E898"/>
    <w:lvl w:ilvl="0" w:tplc="D58870D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274770"/>
    <w:multiLevelType w:val="hybridMultilevel"/>
    <w:tmpl w:val="B6820762"/>
    <w:lvl w:ilvl="0" w:tplc="D58870D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82"/>
    <w:rsid w:val="00031DB2"/>
    <w:rsid w:val="00086C97"/>
    <w:rsid w:val="00151282"/>
    <w:rsid w:val="001F1B99"/>
    <w:rsid w:val="006C554E"/>
    <w:rsid w:val="0074775A"/>
    <w:rsid w:val="00767E6C"/>
    <w:rsid w:val="007B4A10"/>
    <w:rsid w:val="007D1991"/>
    <w:rsid w:val="007E6B3B"/>
    <w:rsid w:val="00807E68"/>
    <w:rsid w:val="00850F6A"/>
    <w:rsid w:val="00881B2E"/>
    <w:rsid w:val="00D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E066"/>
  <w15:chartTrackingRefBased/>
  <w15:docId w15:val="{D0B85D73-8FD9-4021-AA4E-5B17CCD1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3B"/>
  </w:style>
  <w:style w:type="paragraph" w:styleId="Footer">
    <w:name w:val="footer"/>
    <w:basedOn w:val="Normal"/>
    <w:link w:val="FooterChar"/>
    <w:uiPriority w:val="99"/>
    <w:unhideWhenUsed/>
    <w:rsid w:val="007E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nhcityclerk@nehp.net</dc:creator>
  <cp:keywords/>
  <dc:description/>
  <cp:lastModifiedBy>nhcityclerk@nehp.net</cp:lastModifiedBy>
  <cp:revision>2</cp:revision>
  <cp:lastPrinted>2019-05-04T16:25:00Z</cp:lastPrinted>
  <dcterms:created xsi:type="dcterms:W3CDTF">2019-05-04T15:12:00Z</dcterms:created>
  <dcterms:modified xsi:type="dcterms:W3CDTF">2019-05-06T22:37:00Z</dcterms:modified>
</cp:coreProperties>
</file>